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F339" w14:textId="6BA4AC28" w:rsidR="007801B3" w:rsidRDefault="007801B3" w:rsidP="007801B3">
      <w:pPr>
        <w:pStyle w:val="aa"/>
        <w:jc w:val="center"/>
        <w:rPr>
          <w:rFonts w:ascii="Tahoma" w:hAnsi="Tahoma" w:cs="Tahoma"/>
          <w:b/>
          <w:color w:val="7F7F7F"/>
        </w:rPr>
      </w:pPr>
      <w:r>
        <w:rPr>
          <w:rFonts w:ascii="Tahoma" w:hAnsi="Tahoma" w:cs="Tahoma"/>
          <w:b/>
          <w:noProof/>
          <w:color w:val="7F7F7F"/>
        </w:rPr>
        <w:drawing>
          <wp:inline distT="0" distB="0" distL="0" distR="0" wp14:anchorId="1602C914" wp14:editId="7A248875">
            <wp:extent cx="1256030" cy="1023620"/>
            <wp:effectExtent l="0" t="0" r="1270" b="5080"/>
            <wp:docPr id="171662312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1023620"/>
                    </a:xfrm>
                    <a:prstGeom prst="rect">
                      <a:avLst/>
                    </a:prstGeom>
                    <a:noFill/>
                  </pic:spPr>
                </pic:pic>
              </a:graphicData>
            </a:graphic>
          </wp:inline>
        </w:drawing>
      </w:r>
    </w:p>
    <w:p w14:paraId="48F3AC72" w14:textId="07739818" w:rsidR="007801B3" w:rsidRDefault="007801B3" w:rsidP="007801B3">
      <w:pPr>
        <w:pStyle w:val="aa"/>
        <w:jc w:val="center"/>
        <w:rPr>
          <w:rFonts w:ascii="Tahoma" w:hAnsi="Tahoma" w:cs="Tahoma"/>
          <w:b/>
          <w:color w:val="7F7F7F"/>
        </w:rPr>
      </w:pPr>
      <w:r>
        <w:rPr>
          <w:rFonts w:ascii="Tahoma" w:hAnsi="Tahoma" w:cs="Tahoma"/>
          <w:b/>
          <w:color w:val="7F7F7F"/>
        </w:rPr>
        <w:t>ΔΕΛΤΙΟ ΤΥΠΟΥ</w:t>
      </w:r>
    </w:p>
    <w:p w14:paraId="472B69FB" w14:textId="77777777" w:rsidR="007801B3" w:rsidRDefault="007801B3" w:rsidP="007801B3">
      <w:pPr>
        <w:pStyle w:val="aa"/>
        <w:jc w:val="center"/>
      </w:pPr>
      <w:r>
        <w:rPr>
          <w:noProof/>
        </w:rPr>
        <w:drawing>
          <wp:inline distT="0" distB="0" distL="0" distR="0" wp14:anchorId="421BC76B" wp14:editId="3EBE26D1">
            <wp:extent cx="1371600" cy="30595"/>
            <wp:effectExtent l="0" t="0" r="0" b="7505"/>
            <wp:docPr id="60942323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371600" cy="30595"/>
                    </a:xfrm>
                    <a:prstGeom prst="rect">
                      <a:avLst/>
                    </a:prstGeom>
                    <a:noFill/>
                    <a:ln>
                      <a:noFill/>
                      <a:prstDash/>
                    </a:ln>
                  </pic:spPr>
                </pic:pic>
              </a:graphicData>
            </a:graphic>
          </wp:inline>
        </w:drawing>
      </w:r>
    </w:p>
    <w:p w14:paraId="678D907B" w14:textId="77777777" w:rsidR="007801B3" w:rsidRDefault="007801B3" w:rsidP="007801B3">
      <w:pPr>
        <w:pStyle w:val="aa"/>
        <w:jc w:val="center"/>
        <w:rPr>
          <w:rFonts w:ascii="Tahoma" w:hAnsi="Tahoma" w:cs="Tahoma"/>
          <w:color w:val="7F7F7F"/>
          <w:sz w:val="8"/>
          <w:szCs w:val="8"/>
        </w:rPr>
      </w:pPr>
    </w:p>
    <w:p w14:paraId="3CECB7C5" w14:textId="77777777" w:rsidR="007801B3" w:rsidRDefault="007801B3" w:rsidP="007801B3">
      <w:pPr>
        <w:pStyle w:val="aa"/>
        <w:jc w:val="center"/>
        <w:rPr>
          <w:rFonts w:ascii="Tahoma" w:hAnsi="Tahoma" w:cs="Tahoma"/>
          <w:b/>
          <w:color w:val="7F7F7F"/>
        </w:rPr>
      </w:pPr>
      <w:r>
        <w:rPr>
          <w:rFonts w:ascii="Tahoma" w:hAnsi="Tahoma" w:cs="Tahoma"/>
          <w:b/>
          <w:color w:val="7F7F7F"/>
        </w:rPr>
        <w:t>ΓΡΑΦΕΙΟ ΑΝΤΙΠΕΡΙΦΕΡΕΙΑΡΧΗ</w:t>
      </w:r>
    </w:p>
    <w:p w14:paraId="6052C86C" w14:textId="77777777" w:rsidR="007801B3" w:rsidRDefault="007801B3" w:rsidP="007801B3">
      <w:pPr>
        <w:pStyle w:val="aa"/>
        <w:jc w:val="center"/>
        <w:rPr>
          <w:rFonts w:ascii="Tahoma" w:hAnsi="Tahoma" w:cs="Tahoma"/>
          <w:b/>
          <w:color w:val="7F7F7F"/>
        </w:rPr>
      </w:pPr>
      <w:r>
        <w:rPr>
          <w:rFonts w:ascii="Tahoma" w:hAnsi="Tahoma" w:cs="Tahoma"/>
          <w:b/>
          <w:color w:val="7F7F7F"/>
        </w:rPr>
        <w:t>ΑΓΡΟΤΙΚΗΣ ΟΙΚΟΝΟΜΙΑΣ ΚΤΗΝΟΤΡΟΦΙΑΣ &amp; ΑΛΙΕΙΑΣ</w:t>
      </w:r>
    </w:p>
    <w:p w14:paraId="62DFB87D" w14:textId="77777777" w:rsidR="007801B3" w:rsidRDefault="007801B3" w:rsidP="007801B3">
      <w:pPr>
        <w:pStyle w:val="aa"/>
        <w:jc w:val="center"/>
        <w:rPr>
          <w:rFonts w:ascii="Tahoma" w:hAnsi="Tahoma" w:cs="Tahoma"/>
          <w:b/>
          <w:color w:val="7F7F7F"/>
        </w:rPr>
      </w:pPr>
      <w:r>
        <w:rPr>
          <w:rFonts w:ascii="Tahoma" w:hAnsi="Tahoma" w:cs="Tahoma"/>
          <w:b/>
          <w:color w:val="7F7F7F"/>
        </w:rPr>
        <w:t>ΚΩΝ/ΝΟΥ ΑΠΟΣΤΟΛΟΠΟΥΛΟΥ</w:t>
      </w:r>
    </w:p>
    <w:p w14:paraId="3BB58AC6" w14:textId="77777777" w:rsidR="007801B3" w:rsidRDefault="007801B3" w:rsidP="007801B3">
      <w:pPr>
        <w:pStyle w:val="aa"/>
        <w:jc w:val="center"/>
        <w:rPr>
          <w:rFonts w:ascii="Tahoma" w:hAnsi="Tahoma" w:cs="Tahoma"/>
          <w:b/>
          <w:color w:val="7F7F7F"/>
        </w:rPr>
      </w:pPr>
    </w:p>
    <w:p w14:paraId="3E998EF8" w14:textId="77777777" w:rsidR="007801B3" w:rsidRPr="00703A22" w:rsidRDefault="007801B3" w:rsidP="007801B3">
      <w:pPr>
        <w:pStyle w:val="Web"/>
        <w:spacing w:before="0" w:after="0"/>
        <w:jc w:val="center"/>
        <w:rPr>
          <w:rFonts w:ascii="Calibri" w:hAnsi="Calibri" w:cs="Tahoma"/>
          <w:b/>
          <w:color w:val="000000"/>
        </w:rPr>
      </w:pPr>
      <w:r>
        <w:rPr>
          <w:rFonts w:ascii="Calibri" w:hAnsi="Calibri" w:cs="Tahoma"/>
          <w:b/>
          <w:color w:val="0070C0"/>
          <w:sz w:val="28"/>
          <w:szCs w:val="28"/>
        </w:rPr>
        <w:t xml:space="preserve">                                              </w:t>
      </w:r>
      <w:r>
        <w:rPr>
          <w:rFonts w:ascii="Calibri" w:hAnsi="Calibri" w:cs="Tahoma"/>
          <w:b/>
          <w:color w:val="000000"/>
        </w:rPr>
        <w:t xml:space="preserve">                                          </w:t>
      </w:r>
    </w:p>
    <w:p w14:paraId="240E8D0C" w14:textId="6AE34369" w:rsidR="007801B3" w:rsidRPr="00FF0262" w:rsidRDefault="007801B3" w:rsidP="007801B3">
      <w:pPr>
        <w:pStyle w:val="Web"/>
        <w:spacing w:before="0" w:after="0"/>
        <w:jc w:val="center"/>
        <w:rPr>
          <w:rFonts w:ascii="Calibri" w:hAnsi="Calibri" w:cs="Tahoma"/>
          <w:b/>
          <w:color w:val="000000"/>
        </w:rPr>
      </w:pPr>
      <w:r w:rsidRPr="00F477AE">
        <w:rPr>
          <w:rFonts w:ascii="Calibri" w:hAnsi="Calibri" w:cs="Tahoma"/>
          <w:b/>
          <w:color w:val="000000"/>
        </w:rPr>
        <w:t xml:space="preserve">                                                                                                </w:t>
      </w:r>
      <w:r>
        <w:rPr>
          <w:rFonts w:ascii="Calibri" w:hAnsi="Calibri" w:cs="Tahoma"/>
          <w:b/>
          <w:color w:val="000000"/>
        </w:rPr>
        <w:t xml:space="preserve">  Λαμία, </w:t>
      </w:r>
      <w:r w:rsidR="008B1BF0">
        <w:rPr>
          <w:rFonts w:ascii="Calibri" w:hAnsi="Calibri" w:cs="Tahoma"/>
          <w:b/>
          <w:color w:val="000000"/>
        </w:rPr>
        <w:t>13</w:t>
      </w:r>
      <w:r w:rsidR="009D4E05">
        <w:rPr>
          <w:rFonts w:ascii="Calibri" w:hAnsi="Calibri" w:cs="Tahoma"/>
          <w:b/>
          <w:color w:val="000000"/>
        </w:rPr>
        <w:t xml:space="preserve"> </w:t>
      </w:r>
      <w:r w:rsidR="008B1BF0">
        <w:rPr>
          <w:rFonts w:ascii="Calibri" w:hAnsi="Calibri" w:cs="Tahoma"/>
          <w:b/>
          <w:color w:val="000000"/>
        </w:rPr>
        <w:t xml:space="preserve">Μαρτίου </w:t>
      </w:r>
      <w:r>
        <w:rPr>
          <w:rFonts w:ascii="Calibri" w:hAnsi="Calibri" w:cs="Tahoma"/>
          <w:b/>
          <w:color w:val="000000"/>
        </w:rPr>
        <w:t>202</w:t>
      </w:r>
      <w:r w:rsidR="008B1BF0">
        <w:rPr>
          <w:rFonts w:ascii="Calibri" w:hAnsi="Calibri" w:cs="Tahoma"/>
          <w:b/>
          <w:color w:val="000000"/>
        </w:rPr>
        <w:t>6</w:t>
      </w:r>
    </w:p>
    <w:p w14:paraId="5D45CDBD" w14:textId="77777777" w:rsidR="007801B3" w:rsidRDefault="007801B3" w:rsidP="007801B3">
      <w:pPr>
        <w:pStyle w:val="Web"/>
        <w:spacing w:before="0" w:after="0"/>
        <w:jc w:val="center"/>
        <w:rPr>
          <w:rFonts w:ascii="Tahoma" w:hAnsi="Tahoma" w:cs="Tahoma"/>
          <w:b/>
          <w:color w:val="0070C0"/>
        </w:rPr>
      </w:pPr>
    </w:p>
    <w:p w14:paraId="5A10580E" w14:textId="35ACE20D" w:rsidR="008B1BF0" w:rsidRDefault="008B1BF0" w:rsidP="008B1BF0">
      <w:pPr>
        <w:pStyle w:val="Web"/>
        <w:jc w:val="cente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Προληπτικά και </w:t>
      </w:r>
      <w:r w:rsidR="00614D01">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κ</w:t>
      </w:r>
      <w: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ατασταλτικά μέτρα</w:t>
      </w:r>
    </w:p>
    <w:p w14:paraId="7E697F80" w14:textId="4468ED61" w:rsidR="009D4E05" w:rsidRDefault="008B1BF0" w:rsidP="0043745B">
      <w:pPr>
        <w:pStyle w:val="Web"/>
        <w:jc w:val="cente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για την αντιμετώπιση </w:t>
      </w:r>
      <w:r w:rsidR="0043745B">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της νόσου «</w:t>
      </w:r>
      <w: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ευλογιά των αιγοπροβάτων</w:t>
      </w:r>
      <w:r w:rsidR="0043745B">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w:t>
      </w:r>
    </w:p>
    <w:p w14:paraId="2BB7901B" w14:textId="77777777" w:rsidR="0043745B" w:rsidRDefault="0043745B" w:rsidP="0043745B">
      <w:pPr>
        <w:pStyle w:val="Web"/>
        <w:jc w:val="center"/>
        <w:rPr>
          <w:rFonts w:ascii="Tahoma" w:hAnsi="Tahoma" w:cs="Tahoma"/>
          <w:b/>
          <w:bCs/>
          <w:i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p>
    <w:p w14:paraId="70B9A604" w14:textId="6DC4DA23" w:rsidR="0043745B" w:rsidRDefault="0043745B" w:rsidP="0043745B">
      <w:pPr>
        <w:spacing w:line="360" w:lineRule="auto"/>
        <w:ind w:firstLine="360"/>
        <w:jc w:val="both"/>
        <w:rPr>
          <w:rFonts w:ascii="Tahoma" w:hAnsi="Tahoma" w:cs="Tahoma"/>
        </w:rPr>
      </w:pPr>
      <w:r w:rsidRPr="0043745B">
        <w:rPr>
          <w:rFonts w:ascii="Tahoma" w:hAnsi="Tahoma" w:cs="Tahoma"/>
        </w:rPr>
        <w:t>Η Περιφέρεια Στερεάς Ελλάδας, λόγω της άμεσης ανάγκης λήψης προληπτικών μέτρων για τη</w:t>
      </w:r>
      <w:r w:rsidR="005C08E3">
        <w:rPr>
          <w:rFonts w:ascii="Tahoma" w:hAnsi="Tahoma" w:cs="Tahoma"/>
        </w:rPr>
        <w:t>ν</w:t>
      </w:r>
      <w:r w:rsidRPr="0043745B">
        <w:rPr>
          <w:rFonts w:ascii="Tahoma" w:hAnsi="Tahoma" w:cs="Tahoma"/>
        </w:rPr>
        <w:t xml:space="preserve"> αντιμετώπιση της απειλής στην υγεία των ζώων, ενημερώνει τον κτηνοτροφικό κόσμο της π</w:t>
      </w:r>
      <w:r>
        <w:rPr>
          <w:rFonts w:ascii="Tahoma" w:hAnsi="Tahoma" w:cs="Tahoma"/>
        </w:rPr>
        <w:t xml:space="preserve">εριφέρειας μας, </w:t>
      </w:r>
      <w:r w:rsidRPr="0043745B">
        <w:rPr>
          <w:rFonts w:ascii="Tahoma" w:hAnsi="Tahoma" w:cs="Tahoma"/>
        </w:rPr>
        <w:t>για τα νέα αυστηρότερα μέτρα που ανακοινώθηκαν από το Υπουργείο Αγροτικής Ανάπτυξης &amp; Τροφίμων σχετικά με την τήρηση των μέτρων βιοασφάλειας στις κτηνοτροφικές εκμεταλλεύσεις.</w:t>
      </w:r>
    </w:p>
    <w:p w14:paraId="06E187FE" w14:textId="5295E002" w:rsidR="00614D01" w:rsidRPr="0043745B" w:rsidRDefault="00614D01" w:rsidP="0043745B">
      <w:pPr>
        <w:spacing w:line="360" w:lineRule="auto"/>
        <w:ind w:firstLine="360"/>
        <w:jc w:val="both"/>
        <w:rPr>
          <w:rFonts w:ascii="Tahoma" w:hAnsi="Tahoma" w:cs="Tahoma"/>
        </w:rPr>
      </w:pPr>
      <w:r>
        <w:rPr>
          <w:rFonts w:ascii="Tahoma" w:hAnsi="Tahoma" w:cs="Tahoma"/>
        </w:rPr>
        <w:t xml:space="preserve">Τα μέτρα που επισημαίνονται είναι τα ακόλουθα: </w:t>
      </w:r>
    </w:p>
    <w:p w14:paraId="1D22E7CF" w14:textId="4DF6569B"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Κάθε</w:t>
      </w:r>
      <w:r w:rsidR="005C08E3">
        <w:rPr>
          <w:rFonts w:ascii="Tahoma" w:eastAsia="Calibri" w:hAnsi="Tahoma" w:cs="Tahoma"/>
          <w:sz w:val="22"/>
          <w:szCs w:val="22"/>
          <w:lang w:eastAsia="en-US"/>
        </w:rPr>
        <w:t xml:space="preserve"> </w:t>
      </w:r>
      <w:r w:rsidRPr="0043745B">
        <w:rPr>
          <w:rFonts w:ascii="Tahoma" w:eastAsia="Calibri" w:hAnsi="Tahoma" w:cs="Tahoma"/>
          <w:sz w:val="22"/>
          <w:szCs w:val="22"/>
          <w:lang w:eastAsia="en-US"/>
        </w:rPr>
        <w:t>κτηνοτροφική εκμετάλλευση θα πρέπει να περιβάλλεται από ικανοποιητική περίφραξη σε ικανό ύψος.</w:t>
      </w:r>
    </w:p>
    <w:p w14:paraId="5F23A985" w14:textId="77777777"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Η πόρτα της εκμετάλλευσης θα πρέπει να κλείνει με ασφάλεια.</w:t>
      </w:r>
    </w:p>
    <w:p w14:paraId="762B2B6E" w14:textId="77777777"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Στην είσοδο της εκμετάλλευσης θα πρέπει να υπάρχει απολυμαντική τάφρος ή ισοδύναμο μέσο που να εξασφαλίζει την απολύμανση των οχημάτων και των επισκεπτών.</w:t>
      </w:r>
    </w:p>
    <w:p w14:paraId="712E0C2D" w14:textId="77777777"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Ο κτηνοτρόφος θα πρέπει να προσκομίζει σε ενδεχόμενο έλεγχο πρόσφατο τιμολόγιο αγοράς εγκεκριμένου βιοκτόνου τύπου 3 / απολυμαντικού για κτηνιατρική χρήση.</w:t>
      </w:r>
    </w:p>
    <w:p w14:paraId="0E9605E0" w14:textId="2F5B180F"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Το μητρώο της κτηνοτροφικής εκμετάλλευσης θα πρέπει να ενημερώνεται τακτικά (γεννήσεις – θάνατοι – σφαγές)</w:t>
      </w:r>
      <w:r>
        <w:rPr>
          <w:rFonts w:ascii="Tahoma" w:eastAsia="Calibri" w:hAnsi="Tahoma" w:cs="Tahoma"/>
          <w:sz w:val="22"/>
          <w:szCs w:val="22"/>
          <w:lang w:eastAsia="en-US"/>
        </w:rPr>
        <w:t>.</w:t>
      </w:r>
    </w:p>
    <w:p w14:paraId="2C6C08AA" w14:textId="77777777" w:rsidR="0043745B" w:rsidRPr="0043745B" w:rsidRDefault="0043745B" w:rsidP="0043745B">
      <w:pPr>
        <w:pStyle w:val="Web"/>
        <w:numPr>
          <w:ilvl w:val="0"/>
          <w:numId w:val="15"/>
        </w:numPr>
        <w:suppressAutoHyphens w:val="0"/>
        <w:autoSpaceDN/>
        <w:spacing w:beforeAutospacing="1" w:afterAutospacing="1" w:line="360" w:lineRule="auto"/>
        <w:jc w:val="both"/>
        <w:textAlignment w:val="auto"/>
        <w:rPr>
          <w:rFonts w:ascii="Tahoma" w:eastAsia="Calibri" w:hAnsi="Tahoma" w:cs="Tahoma"/>
          <w:sz w:val="22"/>
          <w:szCs w:val="22"/>
          <w:lang w:eastAsia="en-US"/>
        </w:rPr>
      </w:pPr>
      <w:r w:rsidRPr="0043745B">
        <w:rPr>
          <w:rFonts w:ascii="Tahoma" w:eastAsia="Calibri" w:hAnsi="Tahoma" w:cs="Tahoma"/>
          <w:sz w:val="22"/>
          <w:szCs w:val="22"/>
          <w:lang w:eastAsia="en-US"/>
        </w:rPr>
        <w:t xml:space="preserve">Οι κάτοχοι αιγοπροβάτων (οικόσιτες εκμεταλλεύσεις ) , </w:t>
      </w:r>
      <w:r w:rsidRPr="0043745B">
        <w:rPr>
          <w:rFonts w:ascii="Tahoma" w:eastAsia="Calibri" w:hAnsi="Tahoma" w:cs="Tahoma"/>
          <w:b/>
          <w:bCs/>
          <w:sz w:val="22"/>
          <w:szCs w:val="22"/>
          <w:u w:val="single"/>
          <w:lang w:eastAsia="en-US"/>
        </w:rPr>
        <w:t>ακόμη και ενός μόνο ζώου</w:t>
      </w:r>
      <w:r w:rsidRPr="0043745B">
        <w:rPr>
          <w:rFonts w:ascii="Tahoma" w:eastAsia="Calibri" w:hAnsi="Tahoma" w:cs="Tahoma"/>
          <w:sz w:val="22"/>
          <w:szCs w:val="22"/>
          <w:lang w:eastAsia="en-US"/>
        </w:rPr>
        <w:t>, θα πρέπει να απευθυνθούν στο Τμήμα Κτηνιατρικής της περιοχής τους για να τους χορηγηθεί κωδικός εκτροφής.</w:t>
      </w:r>
    </w:p>
    <w:p w14:paraId="479534A1" w14:textId="77777777" w:rsidR="0043745B" w:rsidRPr="0043745B" w:rsidRDefault="0043745B" w:rsidP="0043745B">
      <w:pPr>
        <w:pStyle w:val="Web"/>
        <w:spacing w:line="360" w:lineRule="auto"/>
        <w:ind w:left="360" w:firstLine="360"/>
        <w:jc w:val="both"/>
        <w:rPr>
          <w:rFonts w:ascii="Tahoma" w:eastAsia="Calibri" w:hAnsi="Tahoma" w:cs="Tahoma"/>
          <w:sz w:val="22"/>
          <w:szCs w:val="22"/>
          <w:u w:val="single"/>
          <w:lang w:eastAsia="en-US"/>
        </w:rPr>
      </w:pPr>
      <w:r w:rsidRPr="0043745B">
        <w:rPr>
          <w:rFonts w:ascii="Tahoma" w:eastAsia="Calibri" w:hAnsi="Tahoma" w:cs="Tahoma"/>
          <w:b/>
          <w:bCs/>
          <w:sz w:val="22"/>
          <w:szCs w:val="22"/>
          <w:u w:val="single"/>
          <w:lang w:eastAsia="en-US"/>
        </w:rPr>
        <w:lastRenderedPageBreak/>
        <w:t>Όσοι κάτοχοι αιγοπροβάτων δεν συμμορφωθούν με τα παραπάνω, αποκλείονται από οποιαδήποτε οικονομική αποζημίωση σε περίπτωση εκδήλωσης ασθένειας</w:t>
      </w:r>
      <w:r w:rsidRPr="0043745B">
        <w:rPr>
          <w:rFonts w:ascii="Tahoma" w:eastAsia="Calibri" w:hAnsi="Tahoma" w:cs="Tahoma"/>
          <w:sz w:val="22"/>
          <w:szCs w:val="22"/>
          <w:u w:val="single"/>
          <w:lang w:eastAsia="en-US"/>
        </w:rPr>
        <w:t>.</w:t>
      </w:r>
    </w:p>
    <w:p w14:paraId="63556377" w14:textId="77777777" w:rsidR="0043745B" w:rsidRPr="0043745B" w:rsidRDefault="0043745B" w:rsidP="0043745B">
      <w:pPr>
        <w:pStyle w:val="Web"/>
        <w:spacing w:line="360" w:lineRule="auto"/>
        <w:ind w:left="360" w:firstLine="360"/>
        <w:jc w:val="both"/>
        <w:rPr>
          <w:rFonts w:ascii="Tahoma" w:eastAsia="Calibri" w:hAnsi="Tahoma" w:cs="Tahoma"/>
          <w:sz w:val="22"/>
          <w:szCs w:val="22"/>
          <w:u w:val="single"/>
          <w:lang w:eastAsia="en-US"/>
        </w:rPr>
      </w:pPr>
    </w:p>
    <w:p w14:paraId="4210DA48" w14:textId="35C7EB03" w:rsidR="0043745B" w:rsidRPr="0043745B" w:rsidRDefault="0043745B" w:rsidP="0043745B">
      <w:pPr>
        <w:pStyle w:val="Web"/>
        <w:spacing w:line="360" w:lineRule="auto"/>
        <w:ind w:left="360" w:firstLine="360"/>
        <w:jc w:val="both"/>
        <w:rPr>
          <w:rFonts w:ascii="Tahoma" w:hAnsi="Tahoma" w:cs="Tahoma"/>
          <w:sz w:val="22"/>
          <w:szCs w:val="22"/>
        </w:rPr>
      </w:pPr>
      <w:r>
        <w:rPr>
          <w:rFonts w:ascii="Tahoma" w:eastAsia="Calibri" w:hAnsi="Tahoma" w:cs="Tahoma"/>
          <w:i/>
          <w:iCs/>
          <w:sz w:val="22"/>
          <w:szCs w:val="22"/>
          <w:lang w:eastAsia="en-US"/>
        </w:rPr>
        <w:t>Παράλληλα, ε</w:t>
      </w:r>
      <w:r w:rsidRPr="0043745B">
        <w:rPr>
          <w:rFonts w:ascii="Tahoma" w:eastAsia="Calibri" w:hAnsi="Tahoma" w:cs="Tahoma"/>
          <w:i/>
          <w:iCs/>
          <w:sz w:val="22"/>
          <w:szCs w:val="22"/>
          <w:lang w:eastAsia="en-US"/>
        </w:rPr>
        <w:t>πειδή πλησιάζει η περίοδος της κουράς των ζώων, εφιστούμε στους κτηνοτρόφους την προσοχή τους, όσον αφορά την τήρηση των αυστηρών  μέτρων βιοασφάλειας και συγκεκριμένα την διενέργεια σχολαστικού καθαρισμού και απολύμανσης ρουχισμού, εξοπλισμού, εργαλείων του συνεργείου κουράς  και οχημάτων.</w:t>
      </w:r>
    </w:p>
    <w:p w14:paraId="1DD49FB7" w14:textId="77777777" w:rsidR="009D4E05" w:rsidRPr="0043745B" w:rsidRDefault="009D4E05" w:rsidP="008B1BF0">
      <w:pPr>
        <w:pStyle w:val="Web"/>
        <w:rPr>
          <w:rFonts w:ascii="Tahoma" w:hAnsi="Tahoma" w:cs="Tahoma"/>
          <w:b/>
          <w:bCs/>
          <w:iCs/>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p>
    <w:sectPr w:rsidR="009D4E05" w:rsidRPr="0043745B">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5701" w14:textId="77777777" w:rsidR="00396FCB" w:rsidRDefault="00396FCB" w:rsidP="007801B3">
      <w:pPr>
        <w:spacing w:after="0" w:line="240" w:lineRule="auto"/>
      </w:pPr>
      <w:r>
        <w:separator/>
      </w:r>
    </w:p>
  </w:endnote>
  <w:endnote w:type="continuationSeparator" w:id="0">
    <w:p w14:paraId="4B89F903" w14:textId="77777777" w:rsidR="00396FCB" w:rsidRDefault="00396FCB" w:rsidP="0078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4B47" w14:textId="77777777" w:rsidR="00396FCB" w:rsidRDefault="00396FCB" w:rsidP="007801B3">
      <w:pPr>
        <w:spacing w:after="0" w:line="240" w:lineRule="auto"/>
      </w:pPr>
      <w:r>
        <w:separator/>
      </w:r>
    </w:p>
  </w:footnote>
  <w:footnote w:type="continuationSeparator" w:id="0">
    <w:p w14:paraId="39202427" w14:textId="77777777" w:rsidR="00396FCB" w:rsidRDefault="00396FCB" w:rsidP="0078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733E" w14:textId="50DF2825" w:rsidR="008828D1" w:rsidRDefault="008828D1" w:rsidP="008828D1">
    <w:pPr>
      <w:pStyle w:val="ab"/>
      <w:jc w:val="center"/>
    </w:pPr>
  </w:p>
  <w:p w14:paraId="0BC7DF8C" w14:textId="77777777" w:rsidR="008828D1" w:rsidRDefault="008828D1" w:rsidP="008828D1">
    <w:pPr>
      <w:pStyle w:val="ab"/>
      <w:jc w:val="center"/>
    </w:pPr>
  </w:p>
  <w:p w14:paraId="27E31498" w14:textId="77777777" w:rsidR="008828D1" w:rsidRDefault="008828D1" w:rsidP="008828D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EAF"/>
    <w:multiLevelType w:val="hybridMultilevel"/>
    <w:tmpl w:val="B6D6CDBC"/>
    <w:lvl w:ilvl="0" w:tplc="B3B490E8">
      <w:start w:val="1"/>
      <w:numFmt w:val="decimal"/>
      <w:lvlText w:val="%1."/>
      <w:lvlJc w:val="left"/>
      <w:pPr>
        <w:ind w:left="720" w:hanging="360"/>
      </w:pPr>
      <w:rPr>
        <w:rFonts w:hint="default"/>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557F8B"/>
    <w:multiLevelType w:val="hybridMultilevel"/>
    <w:tmpl w:val="7A3261CC"/>
    <w:lvl w:ilvl="0" w:tplc="0408000B">
      <w:start w:val="1"/>
      <w:numFmt w:val="bullet"/>
      <w:lvlText w:val=""/>
      <w:lvlJc w:val="left"/>
      <w:pPr>
        <w:ind w:left="1890" w:hanging="360"/>
      </w:pPr>
      <w:rPr>
        <w:rFonts w:ascii="Wingdings" w:hAnsi="Wingdings" w:hint="default"/>
      </w:rPr>
    </w:lvl>
    <w:lvl w:ilvl="1" w:tplc="04080003" w:tentative="1">
      <w:start w:val="1"/>
      <w:numFmt w:val="bullet"/>
      <w:lvlText w:val="o"/>
      <w:lvlJc w:val="left"/>
      <w:pPr>
        <w:ind w:left="2610" w:hanging="360"/>
      </w:pPr>
      <w:rPr>
        <w:rFonts w:ascii="Courier New" w:hAnsi="Courier New" w:cs="Courier New" w:hint="default"/>
      </w:rPr>
    </w:lvl>
    <w:lvl w:ilvl="2" w:tplc="04080005" w:tentative="1">
      <w:start w:val="1"/>
      <w:numFmt w:val="bullet"/>
      <w:lvlText w:val=""/>
      <w:lvlJc w:val="left"/>
      <w:pPr>
        <w:ind w:left="3330" w:hanging="360"/>
      </w:pPr>
      <w:rPr>
        <w:rFonts w:ascii="Wingdings" w:hAnsi="Wingdings" w:hint="default"/>
      </w:rPr>
    </w:lvl>
    <w:lvl w:ilvl="3" w:tplc="04080001" w:tentative="1">
      <w:start w:val="1"/>
      <w:numFmt w:val="bullet"/>
      <w:lvlText w:val=""/>
      <w:lvlJc w:val="left"/>
      <w:pPr>
        <w:ind w:left="4050" w:hanging="360"/>
      </w:pPr>
      <w:rPr>
        <w:rFonts w:ascii="Symbol" w:hAnsi="Symbol" w:hint="default"/>
      </w:rPr>
    </w:lvl>
    <w:lvl w:ilvl="4" w:tplc="04080003" w:tentative="1">
      <w:start w:val="1"/>
      <w:numFmt w:val="bullet"/>
      <w:lvlText w:val="o"/>
      <w:lvlJc w:val="left"/>
      <w:pPr>
        <w:ind w:left="4770" w:hanging="360"/>
      </w:pPr>
      <w:rPr>
        <w:rFonts w:ascii="Courier New" w:hAnsi="Courier New" w:cs="Courier New" w:hint="default"/>
      </w:rPr>
    </w:lvl>
    <w:lvl w:ilvl="5" w:tplc="04080005" w:tentative="1">
      <w:start w:val="1"/>
      <w:numFmt w:val="bullet"/>
      <w:lvlText w:val=""/>
      <w:lvlJc w:val="left"/>
      <w:pPr>
        <w:ind w:left="5490" w:hanging="360"/>
      </w:pPr>
      <w:rPr>
        <w:rFonts w:ascii="Wingdings" w:hAnsi="Wingdings" w:hint="default"/>
      </w:rPr>
    </w:lvl>
    <w:lvl w:ilvl="6" w:tplc="04080001" w:tentative="1">
      <w:start w:val="1"/>
      <w:numFmt w:val="bullet"/>
      <w:lvlText w:val=""/>
      <w:lvlJc w:val="left"/>
      <w:pPr>
        <w:ind w:left="6210" w:hanging="360"/>
      </w:pPr>
      <w:rPr>
        <w:rFonts w:ascii="Symbol" w:hAnsi="Symbol" w:hint="default"/>
      </w:rPr>
    </w:lvl>
    <w:lvl w:ilvl="7" w:tplc="04080003" w:tentative="1">
      <w:start w:val="1"/>
      <w:numFmt w:val="bullet"/>
      <w:lvlText w:val="o"/>
      <w:lvlJc w:val="left"/>
      <w:pPr>
        <w:ind w:left="6930" w:hanging="360"/>
      </w:pPr>
      <w:rPr>
        <w:rFonts w:ascii="Courier New" w:hAnsi="Courier New" w:cs="Courier New" w:hint="default"/>
      </w:rPr>
    </w:lvl>
    <w:lvl w:ilvl="8" w:tplc="04080005" w:tentative="1">
      <w:start w:val="1"/>
      <w:numFmt w:val="bullet"/>
      <w:lvlText w:val=""/>
      <w:lvlJc w:val="left"/>
      <w:pPr>
        <w:ind w:left="7650" w:hanging="360"/>
      </w:pPr>
      <w:rPr>
        <w:rFonts w:ascii="Wingdings" w:hAnsi="Wingdings" w:hint="default"/>
      </w:rPr>
    </w:lvl>
  </w:abstractNum>
  <w:abstractNum w:abstractNumId="2" w15:restartNumberingAfterBreak="0">
    <w:nsid w:val="0BDD3F37"/>
    <w:multiLevelType w:val="multilevel"/>
    <w:tmpl w:val="A17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61C24"/>
    <w:multiLevelType w:val="hybridMultilevel"/>
    <w:tmpl w:val="34C845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CAE38AF"/>
    <w:multiLevelType w:val="hybridMultilevel"/>
    <w:tmpl w:val="A88A5F7C"/>
    <w:lvl w:ilvl="0" w:tplc="EDDCD28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4CD487F"/>
    <w:multiLevelType w:val="hybridMultilevel"/>
    <w:tmpl w:val="E2F2028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45587E97"/>
    <w:multiLevelType w:val="hybridMultilevel"/>
    <w:tmpl w:val="7EFE6ED2"/>
    <w:lvl w:ilvl="0" w:tplc="0408000B">
      <w:start w:val="1"/>
      <w:numFmt w:val="bullet"/>
      <w:lvlText w:val=""/>
      <w:lvlJc w:val="left"/>
      <w:pPr>
        <w:ind w:left="1935" w:hanging="360"/>
      </w:pPr>
      <w:rPr>
        <w:rFonts w:ascii="Wingdings" w:hAnsi="Wingdings" w:hint="default"/>
      </w:rPr>
    </w:lvl>
    <w:lvl w:ilvl="1" w:tplc="04080003" w:tentative="1">
      <w:start w:val="1"/>
      <w:numFmt w:val="bullet"/>
      <w:lvlText w:val="o"/>
      <w:lvlJc w:val="left"/>
      <w:pPr>
        <w:ind w:left="2655" w:hanging="360"/>
      </w:pPr>
      <w:rPr>
        <w:rFonts w:ascii="Courier New" w:hAnsi="Courier New" w:cs="Courier New" w:hint="default"/>
      </w:rPr>
    </w:lvl>
    <w:lvl w:ilvl="2" w:tplc="04080005" w:tentative="1">
      <w:start w:val="1"/>
      <w:numFmt w:val="bullet"/>
      <w:lvlText w:val=""/>
      <w:lvlJc w:val="left"/>
      <w:pPr>
        <w:ind w:left="3375" w:hanging="360"/>
      </w:pPr>
      <w:rPr>
        <w:rFonts w:ascii="Wingdings" w:hAnsi="Wingdings" w:hint="default"/>
      </w:rPr>
    </w:lvl>
    <w:lvl w:ilvl="3" w:tplc="04080001" w:tentative="1">
      <w:start w:val="1"/>
      <w:numFmt w:val="bullet"/>
      <w:lvlText w:val=""/>
      <w:lvlJc w:val="left"/>
      <w:pPr>
        <w:ind w:left="4095" w:hanging="360"/>
      </w:pPr>
      <w:rPr>
        <w:rFonts w:ascii="Symbol" w:hAnsi="Symbol" w:hint="default"/>
      </w:rPr>
    </w:lvl>
    <w:lvl w:ilvl="4" w:tplc="04080003" w:tentative="1">
      <w:start w:val="1"/>
      <w:numFmt w:val="bullet"/>
      <w:lvlText w:val="o"/>
      <w:lvlJc w:val="left"/>
      <w:pPr>
        <w:ind w:left="4815" w:hanging="360"/>
      </w:pPr>
      <w:rPr>
        <w:rFonts w:ascii="Courier New" w:hAnsi="Courier New" w:cs="Courier New" w:hint="default"/>
      </w:rPr>
    </w:lvl>
    <w:lvl w:ilvl="5" w:tplc="04080005" w:tentative="1">
      <w:start w:val="1"/>
      <w:numFmt w:val="bullet"/>
      <w:lvlText w:val=""/>
      <w:lvlJc w:val="left"/>
      <w:pPr>
        <w:ind w:left="5535" w:hanging="360"/>
      </w:pPr>
      <w:rPr>
        <w:rFonts w:ascii="Wingdings" w:hAnsi="Wingdings" w:hint="default"/>
      </w:rPr>
    </w:lvl>
    <w:lvl w:ilvl="6" w:tplc="04080001" w:tentative="1">
      <w:start w:val="1"/>
      <w:numFmt w:val="bullet"/>
      <w:lvlText w:val=""/>
      <w:lvlJc w:val="left"/>
      <w:pPr>
        <w:ind w:left="6255" w:hanging="360"/>
      </w:pPr>
      <w:rPr>
        <w:rFonts w:ascii="Symbol" w:hAnsi="Symbol" w:hint="default"/>
      </w:rPr>
    </w:lvl>
    <w:lvl w:ilvl="7" w:tplc="04080003" w:tentative="1">
      <w:start w:val="1"/>
      <w:numFmt w:val="bullet"/>
      <w:lvlText w:val="o"/>
      <w:lvlJc w:val="left"/>
      <w:pPr>
        <w:ind w:left="6975" w:hanging="360"/>
      </w:pPr>
      <w:rPr>
        <w:rFonts w:ascii="Courier New" w:hAnsi="Courier New" w:cs="Courier New" w:hint="default"/>
      </w:rPr>
    </w:lvl>
    <w:lvl w:ilvl="8" w:tplc="04080005" w:tentative="1">
      <w:start w:val="1"/>
      <w:numFmt w:val="bullet"/>
      <w:lvlText w:val=""/>
      <w:lvlJc w:val="left"/>
      <w:pPr>
        <w:ind w:left="7695" w:hanging="360"/>
      </w:pPr>
      <w:rPr>
        <w:rFonts w:ascii="Wingdings" w:hAnsi="Wingdings" w:hint="default"/>
      </w:rPr>
    </w:lvl>
  </w:abstractNum>
  <w:abstractNum w:abstractNumId="7" w15:restartNumberingAfterBreak="0">
    <w:nsid w:val="523459BA"/>
    <w:multiLevelType w:val="multilevel"/>
    <w:tmpl w:val="CA9E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95B60"/>
    <w:multiLevelType w:val="hybridMultilevel"/>
    <w:tmpl w:val="5F0CB8C6"/>
    <w:lvl w:ilvl="0" w:tplc="0408000B">
      <w:start w:val="1"/>
      <w:numFmt w:val="bullet"/>
      <w:lvlText w:val=""/>
      <w:lvlJc w:val="left"/>
      <w:pPr>
        <w:ind w:left="1785" w:hanging="360"/>
      </w:pPr>
      <w:rPr>
        <w:rFonts w:ascii="Wingdings" w:hAnsi="Wingdings" w:hint="default"/>
      </w:rPr>
    </w:lvl>
    <w:lvl w:ilvl="1" w:tplc="04080003" w:tentative="1">
      <w:start w:val="1"/>
      <w:numFmt w:val="bullet"/>
      <w:lvlText w:val="o"/>
      <w:lvlJc w:val="left"/>
      <w:pPr>
        <w:ind w:left="2505" w:hanging="360"/>
      </w:pPr>
      <w:rPr>
        <w:rFonts w:ascii="Courier New" w:hAnsi="Courier New" w:cs="Courier New" w:hint="default"/>
      </w:rPr>
    </w:lvl>
    <w:lvl w:ilvl="2" w:tplc="04080005" w:tentative="1">
      <w:start w:val="1"/>
      <w:numFmt w:val="bullet"/>
      <w:lvlText w:val=""/>
      <w:lvlJc w:val="left"/>
      <w:pPr>
        <w:ind w:left="3225" w:hanging="360"/>
      </w:pPr>
      <w:rPr>
        <w:rFonts w:ascii="Wingdings" w:hAnsi="Wingdings" w:hint="default"/>
      </w:rPr>
    </w:lvl>
    <w:lvl w:ilvl="3" w:tplc="04080001" w:tentative="1">
      <w:start w:val="1"/>
      <w:numFmt w:val="bullet"/>
      <w:lvlText w:val=""/>
      <w:lvlJc w:val="left"/>
      <w:pPr>
        <w:ind w:left="3945" w:hanging="360"/>
      </w:pPr>
      <w:rPr>
        <w:rFonts w:ascii="Symbol" w:hAnsi="Symbol" w:hint="default"/>
      </w:rPr>
    </w:lvl>
    <w:lvl w:ilvl="4" w:tplc="04080003" w:tentative="1">
      <w:start w:val="1"/>
      <w:numFmt w:val="bullet"/>
      <w:lvlText w:val="o"/>
      <w:lvlJc w:val="left"/>
      <w:pPr>
        <w:ind w:left="4665" w:hanging="360"/>
      </w:pPr>
      <w:rPr>
        <w:rFonts w:ascii="Courier New" w:hAnsi="Courier New" w:cs="Courier New" w:hint="default"/>
      </w:rPr>
    </w:lvl>
    <w:lvl w:ilvl="5" w:tplc="04080005" w:tentative="1">
      <w:start w:val="1"/>
      <w:numFmt w:val="bullet"/>
      <w:lvlText w:val=""/>
      <w:lvlJc w:val="left"/>
      <w:pPr>
        <w:ind w:left="5385" w:hanging="360"/>
      </w:pPr>
      <w:rPr>
        <w:rFonts w:ascii="Wingdings" w:hAnsi="Wingdings" w:hint="default"/>
      </w:rPr>
    </w:lvl>
    <w:lvl w:ilvl="6" w:tplc="04080001" w:tentative="1">
      <w:start w:val="1"/>
      <w:numFmt w:val="bullet"/>
      <w:lvlText w:val=""/>
      <w:lvlJc w:val="left"/>
      <w:pPr>
        <w:ind w:left="6105" w:hanging="360"/>
      </w:pPr>
      <w:rPr>
        <w:rFonts w:ascii="Symbol" w:hAnsi="Symbol" w:hint="default"/>
      </w:rPr>
    </w:lvl>
    <w:lvl w:ilvl="7" w:tplc="04080003" w:tentative="1">
      <w:start w:val="1"/>
      <w:numFmt w:val="bullet"/>
      <w:lvlText w:val="o"/>
      <w:lvlJc w:val="left"/>
      <w:pPr>
        <w:ind w:left="6825" w:hanging="360"/>
      </w:pPr>
      <w:rPr>
        <w:rFonts w:ascii="Courier New" w:hAnsi="Courier New" w:cs="Courier New" w:hint="default"/>
      </w:rPr>
    </w:lvl>
    <w:lvl w:ilvl="8" w:tplc="04080005" w:tentative="1">
      <w:start w:val="1"/>
      <w:numFmt w:val="bullet"/>
      <w:lvlText w:val=""/>
      <w:lvlJc w:val="left"/>
      <w:pPr>
        <w:ind w:left="7545" w:hanging="360"/>
      </w:pPr>
      <w:rPr>
        <w:rFonts w:ascii="Wingdings" w:hAnsi="Wingdings" w:hint="default"/>
      </w:rPr>
    </w:lvl>
  </w:abstractNum>
  <w:abstractNum w:abstractNumId="9" w15:restartNumberingAfterBreak="0">
    <w:nsid w:val="5FF633A1"/>
    <w:multiLevelType w:val="hybridMultilevel"/>
    <w:tmpl w:val="A6103F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684180"/>
    <w:multiLevelType w:val="hybridMultilevel"/>
    <w:tmpl w:val="28B4F2B6"/>
    <w:lvl w:ilvl="0" w:tplc="0408000B">
      <w:start w:val="1"/>
      <w:numFmt w:val="bullet"/>
      <w:lvlText w:val=""/>
      <w:lvlJc w:val="left"/>
      <w:pPr>
        <w:ind w:left="1935" w:hanging="360"/>
      </w:pPr>
      <w:rPr>
        <w:rFonts w:ascii="Wingdings" w:hAnsi="Wingdings" w:hint="default"/>
      </w:rPr>
    </w:lvl>
    <w:lvl w:ilvl="1" w:tplc="04080003" w:tentative="1">
      <w:start w:val="1"/>
      <w:numFmt w:val="bullet"/>
      <w:lvlText w:val="o"/>
      <w:lvlJc w:val="left"/>
      <w:pPr>
        <w:ind w:left="2655" w:hanging="360"/>
      </w:pPr>
      <w:rPr>
        <w:rFonts w:ascii="Courier New" w:hAnsi="Courier New" w:cs="Courier New" w:hint="default"/>
      </w:rPr>
    </w:lvl>
    <w:lvl w:ilvl="2" w:tplc="04080005" w:tentative="1">
      <w:start w:val="1"/>
      <w:numFmt w:val="bullet"/>
      <w:lvlText w:val=""/>
      <w:lvlJc w:val="left"/>
      <w:pPr>
        <w:ind w:left="3375" w:hanging="360"/>
      </w:pPr>
      <w:rPr>
        <w:rFonts w:ascii="Wingdings" w:hAnsi="Wingdings" w:hint="default"/>
      </w:rPr>
    </w:lvl>
    <w:lvl w:ilvl="3" w:tplc="04080001" w:tentative="1">
      <w:start w:val="1"/>
      <w:numFmt w:val="bullet"/>
      <w:lvlText w:val=""/>
      <w:lvlJc w:val="left"/>
      <w:pPr>
        <w:ind w:left="4095" w:hanging="360"/>
      </w:pPr>
      <w:rPr>
        <w:rFonts w:ascii="Symbol" w:hAnsi="Symbol" w:hint="default"/>
      </w:rPr>
    </w:lvl>
    <w:lvl w:ilvl="4" w:tplc="04080003" w:tentative="1">
      <w:start w:val="1"/>
      <w:numFmt w:val="bullet"/>
      <w:lvlText w:val="o"/>
      <w:lvlJc w:val="left"/>
      <w:pPr>
        <w:ind w:left="4815" w:hanging="360"/>
      </w:pPr>
      <w:rPr>
        <w:rFonts w:ascii="Courier New" w:hAnsi="Courier New" w:cs="Courier New" w:hint="default"/>
      </w:rPr>
    </w:lvl>
    <w:lvl w:ilvl="5" w:tplc="04080005" w:tentative="1">
      <w:start w:val="1"/>
      <w:numFmt w:val="bullet"/>
      <w:lvlText w:val=""/>
      <w:lvlJc w:val="left"/>
      <w:pPr>
        <w:ind w:left="5535" w:hanging="360"/>
      </w:pPr>
      <w:rPr>
        <w:rFonts w:ascii="Wingdings" w:hAnsi="Wingdings" w:hint="default"/>
      </w:rPr>
    </w:lvl>
    <w:lvl w:ilvl="6" w:tplc="04080001" w:tentative="1">
      <w:start w:val="1"/>
      <w:numFmt w:val="bullet"/>
      <w:lvlText w:val=""/>
      <w:lvlJc w:val="left"/>
      <w:pPr>
        <w:ind w:left="6255" w:hanging="360"/>
      </w:pPr>
      <w:rPr>
        <w:rFonts w:ascii="Symbol" w:hAnsi="Symbol" w:hint="default"/>
      </w:rPr>
    </w:lvl>
    <w:lvl w:ilvl="7" w:tplc="04080003" w:tentative="1">
      <w:start w:val="1"/>
      <w:numFmt w:val="bullet"/>
      <w:lvlText w:val="o"/>
      <w:lvlJc w:val="left"/>
      <w:pPr>
        <w:ind w:left="6975" w:hanging="360"/>
      </w:pPr>
      <w:rPr>
        <w:rFonts w:ascii="Courier New" w:hAnsi="Courier New" w:cs="Courier New" w:hint="default"/>
      </w:rPr>
    </w:lvl>
    <w:lvl w:ilvl="8" w:tplc="04080005" w:tentative="1">
      <w:start w:val="1"/>
      <w:numFmt w:val="bullet"/>
      <w:lvlText w:val=""/>
      <w:lvlJc w:val="left"/>
      <w:pPr>
        <w:ind w:left="7695" w:hanging="360"/>
      </w:pPr>
      <w:rPr>
        <w:rFonts w:ascii="Wingdings" w:hAnsi="Wingdings" w:hint="default"/>
      </w:rPr>
    </w:lvl>
  </w:abstractNum>
  <w:abstractNum w:abstractNumId="11" w15:restartNumberingAfterBreak="0">
    <w:nsid w:val="6FBE0C26"/>
    <w:multiLevelType w:val="hybridMultilevel"/>
    <w:tmpl w:val="9F54F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0070F77"/>
    <w:multiLevelType w:val="hybridMultilevel"/>
    <w:tmpl w:val="BA46C48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3" w15:restartNumberingAfterBreak="0">
    <w:nsid w:val="747632D1"/>
    <w:multiLevelType w:val="hybridMultilevel"/>
    <w:tmpl w:val="97B0CBE0"/>
    <w:lvl w:ilvl="0" w:tplc="0408000F">
      <w:start w:val="1"/>
      <w:numFmt w:val="decimal"/>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4" w15:restartNumberingAfterBreak="0">
    <w:nsid w:val="74EA73F9"/>
    <w:multiLevelType w:val="multilevel"/>
    <w:tmpl w:val="E3C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958085">
    <w:abstractNumId w:val="12"/>
  </w:num>
  <w:num w:numId="2" w16cid:durableId="1596205557">
    <w:abstractNumId w:val="13"/>
  </w:num>
  <w:num w:numId="3" w16cid:durableId="1446727282">
    <w:abstractNumId w:val="2"/>
  </w:num>
  <w:num w:numId="4" w16cid:durableId="862475138">
    <w:abstractNumId w:val="14"/>
  </w:num>
  <w:num w:numId="5" w16cid:durableId="463155645">
    <w:abstractNumId w:val="9"/>
  </w:num>
  <w:num w:numId="6" w16cid:durableId="1690595951">
    <w:abstractNumId w:val="7"/>
  </w:num>
  <w:num w:numId="7" w16cid:durableId="1714769600">
    <w:abstractNumId w:val="4"/>
  </w:num>
  <w:num w:numId="8" w16cid:durableId="1680961217">
    <w:abstractNumId w:val="5"/>
  </w:num>
  <w:num w:numId="9" w16cid:durableId="1659847427">
    <w:abstractNumId w:val="3"/>
  </w:num>
  <w:num w:numId="10" w16cid:durableId="591939213">
    <w:abstractNumId w:val="8"/>
  </w:num>
  <w:num w:numId="11" w16cid:durableId="1299646147">
    <w:abstractNumId w:val="1"/>
  </w:num>
  <w:num w:numId="12" w16cid:durableId="50276230">
    <w:abstractNumId w:val="10"/>
  </w:num>
  <w:num w:numId="13" w16cid:durableId="1690915356">
    <w:abstractNumId w:val="6"/>
  </w:num>
  <w:num w:numId="14" w16cid:durableId="1363090121">
    <w:abstractNumId w:val="0"/>
  </w:num>
  <w:num w:numId="15" w16cid:durableId="1228878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52"/>
    <w:rsid w:val="000010EA"/>
    <w:rsid w:val="00002ECD"/>
    <w:rsid w:val="000141C6"/>
    <w:rsid w:val="00026C26"/>
    <w:rsid w:val="00036949"/>
    <w:rsid w:val="00036952"/>
    <w:rsid w:val="0006215E"/>
    <w:rsid w:val="00067574"/>
    <w:rsid w:val="00075B60"/>
    <w:rsid w:val="00080E81"/>
    <w:rsid w:val="00091F93"/>
    <w:rsid w:val="000C175E"/>
    <w:rsid w:val="000C2F2A"/>
    <w:rsid w:val="000E1E9A"/>
    <w:rsid w:val="00104235"/>
    <w:rsid w:val="00135C21"/>
    <w:rsid w:val="00191241"/>
    <w:rsid w:val="001B48BD"/>
    <w:rsid w:val="001E241B"/>
    <w:rsid w:val="0020247D"/>
    <w:rsid w:val="002572B1"/>
    <w:rsid w:val="0026791C"/>
    <w:rsid w:val="002B29E3"/>
    <w:rsid w:val="002D7932"/>
    <w:rsid w:val="00324551"/>
    <w:rsid w:val="003559B2"/>
    <w:rsid w:val="00396FCB"/>
    <w:rsid w:val="003C4C41"/>
    <w:rsid w:val="003C7F62"/>
    <w:rsid w:val="003E501E"/>
    <w:rsid w:val="00405494"/>
    <w:rsid w:val="00413CC9"/>
    <w:rsid w:val="00416369"/>
    <w:rsid w:val="0043745B"/>
    <w:rsid w:val="00466CAA"/>
    <w:rsid w:val="00466F7A"/>
    <w:rsid w:val="0051082D"/>
    <w:rsid w:val="00516E8B"/>
    <w:rsid w:val="00524D1F"/>
    <w:rsid w:val="00570568"/>
    <w:rsid w:val="0057325E"/>
    <w:rsid w:val="005C08E3"/>
    <w:rsid w:val="005F16DC"/>
    <w:rsid w:val="006051D3"/>
    <w:rsid w:val="00614D01"/>
    <w:rsid w:val="0063203B"/>
    <w:rsid w:val="00635E51"/>
    <w:rsid w:val="00692D79"/>
    <w:rsid w:val="00695ABD"/>
    <w:rsid w:val="006A7C2A"/>
    <w:rsid w:val="006B6027"/>
    <w:rsid w:val="006E1225"/>
    <w:rsid w:val="006F4753"/>
    <w:rsid w:val="00745426"/>
    <w:rsid w:val="007801B3"/>
    <w:rsid w:val="007D18E5"/>
    <w:rsid w:val="00805FB4"/>
    <w:rsid w:val="00832EEB"/>
    <w:rsid w:val="00846DDD"/>
    <w:rsid w:val="008828D1"/>
    <w:rsid w:val="00894FD6"/>
    <w:rsid w:val="008B1BF0"/>
    <w:rsid w:val="008C2D0C"/>
    <w:rsid w:val="008D1B7D"/>
    <w:rsid w:val="009542C5"/>
    <w:rsid w:val="009D4E05"/>
    <w:rsid w:val="00A03D4E"/>
    <w:rsid w:val="00A236AC"/>
    <w:rsid w:val="00A353C3"/>
    <w:rsid w:val="00A74292"/>
    <w:rsid w:val="00AB50E0"/>
    <w:rsid w:val="00AC691F"/>
    <w:rsid w:val="00AC697C"/>
    <w:rsid w:val="00B42C52"/>
    <w:rsid w:val="00BB2FA2"/>
    <w:rsid w:val="00BC2B3F"/>
    <w:rsid w:val="00BD15BD"/>
    <w:rsid w:val="00BE58AF"/>
    <w:rsid w:val="00BF4535"/>
    <w:rsid w:val="00BF7174"/>
    <w:rsid w:val="00C16393"/>
    <w:rsid w:val="00C351B3"/>
    <w:rsid w:val="00C57397"/>
    <w:rsid w:val="00C90AD3"/>
    <w:rsid w:val="00CB664F"/>
    <w:rsid w:val="00CC67E3"/>
    <w:rsid w:val="00CD592F"/>
    <w:rsid w:val="00CF1D36"/>
    <w:rsid w:val="00D2053B"/>
    <w:rsid w:val="00D66EF2"/>
    <w:rsid w:val="00DB4EC6"/>
    <w:rsid w:val="00DC07E4"/>
    <w:rsid w:val="00E40242"/>
    <w:rsid w:val="00E71AAB"/>
    <w:rsid w:val="00EC2B2C"/>
    <w:rsid w:val="00EC5A64"/>
    <w:rsid w:val="00EC6002"/>
    <w:rsid w:val="00F83ED6"/>
    <w:rsid w:val="00F94426"/>
    <w:rsid w:val="00FB396C"/>
    <w:rsid w:val="00FF0696"/>
    <w:rsid w:val="00FF5A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07EC"/>
  <w15:chartTrackingRefBased/>
  <w15:docId w15:val="{C733C201-7555-451F-B555-87B637C9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1B3"/>
  </w:style>
  <w:style w:type="paragraph" w:styleId="1">
    <w:name w:val="heading 1"/>
    <w:basedOn w:val="a"/>
    <w:next w:val="a"/>
    <w:link w:val="1Char"/>
    <w:uiPriority w:val="9"/>
    <w:qFormat/>
    <w:rsid w:val="00B42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2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2C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2C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2C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2C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2C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2C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2C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2C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2C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2C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2C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2C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2C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2C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2C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2C52"/>
    <w:rPr>
      <w:rFonts w:eastAsiaTheme="majorEastAsia" w:cstheme="majorBidi"/>
      <w:color w:val="272727" w:themeColor="text1" w:themeTint="D8"/>
    </w:rPr>
  </w:style>
  <w:style w:type="paragraph" w:styleId="a3">
    <w:name w:val="Title"/>
    <w:basedOn w:val="a"/>
    <w:next w:val="a"/>
    <w:link w:val="Char"/>
    <w:uiPriority w:val="10"/>
    <w:qFormat/>
    <w:rsid w:val="00B42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2C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2C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2C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2C52"/>
    <w:pPr>
      <w:spacing w:before="160"/>
      <w:jc w:val="center"/>
    </w:pPr>
    <w:rPr>
      <w:i/>
      <w:iCs/>
      <w:color w:val="404040" w:themeColor="text1" w:themeTint="BF"/>
    </w:rPr>
  </w:style>
  <w:style w:type="character" w:customStyle="1" w:styleId="Char1">
    <w:name w:val="Απόσπασμα Char"/>
    <w:basedOn w:val="a0"/>
    <w:link w:val="a5"/>
    <w:uiPriority w:val="29"/>
    <w:rsid w:val="00B42C52"/>
    <w:rPr>
      <w:i/>
      <w:iCs/>
      <w:color w:val="404040" w:themeColor="text1" w:themeTint="BF"/>
    </w:rPr>
  </w:style>
  <w:style w:type="paragraph" w:styleId="a6">
    <w:name w:val="List Paragraph"/>
    <w:basedOn w:val="a"/>
    <w:qFormat/>
    <w:rsid w:val="00B42C52"/>
    <w:pPr>
      <w:ind w:left="720"/>
      <w:contextualSpacing/>
    </w:pPr>
  </w:style>
  <w:style w:type="character" w:styleId="a7">
    <w:name w:val="Intense Emphasis"/>
    <w:basedOn w:val="a0"/>
    <w:uiPriority w:val="21"/>
    <w:qFormat/>
    <w:rsid w:val="00B42C52"/>
    <w:rPr>
      <w:i/>
      <w:iCs/>
      <w:color w:val="0F4761" w:themeColor="accent1" w:themeShade="BF"/>
    </w:rPr>
  </w:style>
  <w:style w:type="paragraph" w:styleId="a8">
    <w:name w:val="Intense Quote"/>
    <w:basedOn w:val="a"/>
    <w:next w:val="a"/>
    <w:link w:val="Char2"/>
    <w:uiPriority w:val="30"/>
    <w:qFormat/>
    <w:rsid w:val="00B42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42C52"/>
    <w:rPr>
      <w:i/>
      <w:iCs/>
      <w:color w:val="0F4761" w:themeColor="accent1" w:themeShade="BF"/>
    </w:rPr>
  </w:style>
  <w:style w:type="character" w:styleId="a9">
    <w:name w:val="Intense Reference"/>
    <w:basedOn w:val="a0"/>
    <w:uiPriority w:val="32"/>
    <w:qFormat/>
    <w:rsid w:val="00B42C52"/>
    <w:rPr>
      <w:b/>
      <w:bCs/>
      <w:smallCaps/>
      <w:color w:val="0F4761" w:themeColor="accent1" w:themeShade="BF"/>
      <w:spacing w:val="5"/>
    </w:rPr>
  </w:style>
  <w:style w:type="paragraph" w:styleId="aa">
    <w:name w:val="No Spacing"/>
    <w:rsid w:val="007801B3"/>
    <w:pPr>
      <w:suppressAutoHyphens/>
      <w:autoSpaceDN w:val="0"/>
      <w:spacing w:after="0" w:line="240" w:lineRule="auto"/>
      <w:textAlignment w:val="baseline"/>
    </w:pPr>
    <w:rPr>
      <w:rFonts w:ascii="Aptos" w:eastAsia="SimSun" w:hAnsi="Aptos" w:cs="Aptos"/>
      <w:kern w:val="3"/>
      <w14:ligatures w14:val="none"/>
    </w:rPr>
  </w:style>
  <w:style w:type="paragraph" w:styleId="Web">
    <w:name w:val="Normal (Web)"/>
    <w:basedOn w:val="a"/>
    <w:uiPriority w:val="99"/>
    <w:rsid w:val="007801B3"/>
    <w:pPr>
      <w:suppressAutoHyphens/>
      <w:autoSpaceDN w:val="0"/>
      <w:spacing w:before="100" w:after="100" w:line="240" w:lineRule="auto"/>
      <w:textAlignment w:val="baseline"/>
    </w:pPr>
    <w:rPr>
      <w:rFonts w:ascii="Times New Roman" w:eastAsia="Times New Roman" w:hAnsi="Times New Roman" w:cs="Times New Roman"/>
      <w:kern w:val="3"/>
      <w:sz w:val="24"/>
      <w:szCs w:val="24"/>
      <w:lang w:eastAsia="el-GR"/>
      <w14:ligatures w14:val="none"/>
    </w:rPr>
  </w:style>
  <w:style w:type="paragraph" w:styleId="ab">
    <w:name w:val="header"/>
    <w:basedOn w:val="a"/>
    <w:link w:val="Char3"/>
    <w:uiPriority w:val="99"/>
    <w:unhideWhenUsed/>
    <w:rsid w:val="007801B3"/>
    <w:pPr>
      <w:tabs>
        <w:tab w:val="center" w:pos="4153"/>
        <w:tab w:val="right" w:pos="8306"/>
      </w:tabs>
      <w:spacing w:after="0" w:line="240" w:lineRule="auto"/>
    </w:pPr>
  </w:style>
  <w:style w:type="character" w:customStyle="1" w:styleId="Char3">
    <w:name w:val="Κεφαλίδα Char"/>
    <w:basedOn w:val="a0"/>
    <w:link w:val="ab"/>
    <w:uiPriority w:val="99"/>
    <w:rsid w:val="007801B3"/>
  </w:style>
  <w:style w:type="paragraph" w:styleId="ac">
    <w:name w:val="footer"/>
    <w:basedOn w:val="a"/>
    <w:link w:val="Char4"/>
    <w:uiPriority w:val="99"/>
    <w:unhideWhenUsed/>
    <w:rsid w:val="007801B3"/>
    <w:pPr>
      <w:tabs>
        <w:tab w:val="center" w:pos="4153"/>
        <w:tab w:val="right" w:pos="8306"/>
      </w:tabs>
      <w:spacing w:after="0" w:line="240" w:lineRule="auto"/>
    </w:pPr>
  </w:style>
  <w:style w:type="character" w:customStyle="1" w:styleId="Char4">
    <w:name w:val="Υποσέλιδο Char"/>
    <w:basedOn w:val="a0"/>
    <w:link w:val="ac"/>
    <w:uiPriority w:val="99"/>
    <w:rsid w:val="007801B3"/>
  </w:style>
  <w:style w:type="paragraph" w:customStyle="1" w:styleId="TableParagraph">
    <w:name w:val="Table Paragraph"/>
    <w:basedOn w:val="a"/>
    <w:uiPriority w:val="1"/>
    <w:qFormat/>
    <w:rsid w:val="0020247D"/>
    <w:pPr>
      <w:widowControl w:val="0"/>
      <w:autoSpaceDE w:val="0"/>
      <w:autoSpaceDN w:val="0"/>
      <w:spacing w:after="0" w:line="240" w:lineRule="auto"/>
      <w:ind w:left="110"/>
    </w:pPr>
    <w:rPr>
      <w:rFonts w:ascii="Calibri" w:eastAsia="Calibri" w:hAnsi="Calibri" w:cs="Calibri"/>
      <w:kern w:val="0"/>
      <w14:ligatures w14:val="none"/>
    </w:rPr>
  </w:style>
  <w:style w:type="paragraph" w:styleId="ad">
    <w:name w:val="Body Text"/>
    <w:basedOn w:val="a"/>
    <w:link w:val="Char5"/>
    <w:uiPriority w:val="1"/>
    <w:qFormat/>
    <w:rsid w:val="0020247D"/>
    <w:pPr>
      <w:widowControl w:val="0"/>
      <w:autoSpaceDE w:val="0"/>
      <w:autoSpaceDN w:val="0"/>
      <w:spacing w:after="0" w:line="240" w:lineRule="auto"/>
    </w:pPr>
    <w:rPr>
      <w:rFonts w:ascii="Calibri" w:eastAsia="Calibri" w:hAnsi="Calibri" w:cs="Calibri"/>
      <w:kern w:val="0"/>
      <w14:ligatures w14:val="none"/>
    </w:rPr>
  </w:style>
  <w:style w:type="character" w:customStyle="1" w:styleId="Char5">
    <w:name w:val="Σώμα κειμένου Char"/>
    <w:basedOn w:val="a0"/>
    <w:link w:val="ad"/>
    <w:uiPriority w:val="1"/>
    <w:rsid w:val="0020247D"/>
    <w:rPr>
      <w:rFonts w:ascii="Calibri" w:eastAsia="Calibri" w:hAnsi="Calibri" w:cs="Calibri"/>
      <w:kern w:val="0"/>
      <w14:ligatures w14:val="none"/>
    </w:rPr>
  </w:style>
  <w:style w:type="paragraph" w:customStyle="1" w:styleId="Default">
    <w:name w:val="Default"/>
    <w:qFormat/>
    <w:rsid w:val="009D4E05"/>
    <w:pPr>
      <w:suppressAutoHyphens/>
      <w:spacing w:after="0" w:line="100" w:lineRule="atLeast"/>
    </w:pPr>
    <w:rPr>
      <w:rFonts w:ascii="Cambria" w:eastAsia="Arial Unicode MS" w:hAnsi="Cambria" w:cs="Cambria"/>
      <w:color w:val="00000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2385">
      <w:bodyDiv w:val="1"/>
      <w:marLeft w:val="0"/>
      <w:marRight w:val="0"/>
      <w:marTop w:val="0"/>
      <w:marBottom w:val="0"/>
      <w:divBdr>
        <w:top w:val="none" w:sz="0" w:space="0" w:color="auto"/>
        <w:left w:val="none" w:sz="0" w:space="0" w:color="auto"/>
        <w:bottom w:val="none" w:sz="0" w:space="0" w:color="auto"/>
        <w:right w:val="none" w:sz="0" w:space="0" w:color="auto"/>
      </w:divBdr>
    </w:div>
    <w:div w:id="3814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319</Words>
  <Characters>1724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Φωτάκη</dc:creator>
  <cp:keywords/>
  <dc:description/>
  <cp:lastModifiedBy>Ελένη Φωτάκη</cp:lastModifiedBy>
  <cp:revision>35</cp:revision>
  <cp:lastPrinted>2025-09-23T07:36:00Z</cp:lastPrinted>
  <dcterms:created xsi:type="dcterms:W3CDTF">2025-06-20T09:05:00Z</dcterms:created>
  <dcterms:modified xsi:type="dcterms:W3CDTF">2026-03-13T07:12:00Z</dcterms:modified>
</cp:coreProperties>
</file>